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E4" w:rsidRDefault="00571DE4" w:rsidP="00571DE4">
      <w:pPr>
        <w:pBdr>
          <w:bottom w:val="single" w:sz="18" w:space="8" w:color="E5E5E5"/>
        </w:pBdr>
        <w:shd w:val="clear" w:color="auto" w:fill="FFFFFF"/>
        <w:jc w:val="right"/>
        <w:outlineLvl w:val="0"/>
        <w:rPr>
          <w:rFonts w:ascii="Times New Roman" w:eastAsia="Times New Roman" w:hAnsi="Times New Roman" w:cs="Times New Roman"/>
          <w:b/>
          <w:bCs/>
          <w:i/>
          <w:color w:val="000000" w:themeColor="text1"/>
          <w:kern w:val="36"/>
          <w:sz w:val="24"/>
          <w:szCs w:val="24"/>
          <w:bdr w:val="none" w:sz="0" w:space="0" w:color="auto" w:frame="1"/>
          <w:lang w:val="en-US" w:eastAsia="ru-RU"/>
        </w:rPr>
      </w:pPr>
      <w:r>
        <w:rPr>
          <w:rFonts w:ascii="Times New Roman" w:eastAsia="Times New Roman" w:hAnsi="Times New Roman" w:cs="Times New Roman"/>
          <w:b/>
          <w:bCs/>
          <w:i/>
          <w:color w:val="000000" w:themeColor="text1"/>
          <w:kern w:val="36"/>
          <w:sz w:val="24"/>
          <w:szCs w:val="24"/>
          <w:bdr w:val="none" w:sz="0" w:space="0" w:color="auto" w:frame="1"/>
          <w:lang w:val="en-US" w:eastAsia="ru-RU"/>
        </w:rPr>
        <w:t>Anexa nr.3</w:t>
      </w:r>
    </w:p>
    <w:p w:rsidR="00571DE4" w:rsidRDefault="00571DE4" w:rsidP="00571DE4">
      <w:pPr>
        <w:pBdr>
          <w:bottom w:val="single" w:sz="18" w:space="8" w:color="E5E5E5"/>
        </w:pBdr>
        <w:shd w:val="clear" w:color="auto" w:fill="FFFFFF"/>
        <w:jc w:val="right"/>
        <w:outlineLvl w:val="0"/>
        <w:rPr>
          <w:rFonts w:ascii="Times New Roman" w:eastAsia="Times New Roman" w:hAnsi="Times New Roman" w:cs="Times New Roman"/>
          <w:b/>
          <w:bCs/>
          <w:i/>
          <w:color w:val="000000" w:themeColor="text1"/>
          <w:kern w:val="36"/>
          <w:sz w:val="24"/>
          <w:szCs w:val="24"/>
          <w:bdr w:val="none" w:sz="0" w:space="0" w:color="auto" w:frame="1"/>
          <w:lang w:val="en-US" w:eastAsia="ru-RU"/>
        </w:rPr>
      </w:pPr>
    </w:p>
    <w:p w:rsidR="00030928" w:rsidRPr="00571DE4" w:rsidRDefault="00030928" w:rsidP="00260493">
      <w:pPr>
        <w:pBdr>
          <w:bottom w:val="single" w:sz="18" w:space="8" w:color="E5E5E5"/>
        </w:pBdr>
        <w:shd w:val="clear" w:color="auto" w:fill="FFFFFF"/>
        <w:jc w:val="center"/>
        <w:outlineLvl w:val="0"/>
        <w:rPr>
          <w:rFonts w:ascii="Arial" w:eastAsia="Times New Roman" w:hAnsi="Arial" w:cs="Arial"/>
          <w:b/>
          <w:bCs/>
          <w:i/>
          <w:color w:val="000000" w:themeColor="text1"/>
          <w:kern w:val="36"/>
          <w:sz w:val="24"/>
          <w:szCs w:val="24"/>
          <w:lang w:val="en-US" w:eastAsia="ru-RU"/>
        </w:rPr>
      </w:pPr>
      <w:r w:rsidRPr="00571DE4">
        <w:rPr>
          <w:rFonts w:ascii="Times New Roman" w:eastAsia="Times New Roman" w:hAnsi="Times New Roman" w:cs="Times New Roman"/>
          <w:b/>
          <w:bCs/>
          <w:i/>
          <w:color w:val="000000" w:themeColor="text1"/>
          <w:kern w:val="36"/>
          <w:sz w:val="24"/>
          <w:szCs w:val="24"/>
          <w:bdr w:val="none" w:sz="0" w:space="0" w:color="auto" w:frame="1"/>
          <w:lang w:val="en-US" w:eastAsia="ru-RU"/>
        </w:rPr>
        <w:t>Condiţii de acces pe proprietatea publică</w:t>
      </w:r>
      <w:r w:rsidRPr="00571DE4">
        <w:rPr>
          <w:rFonts w:ascii="Times New Roman" w:eastAsia="Times New Roman" w:hAnsi="Times New Roman" w:cs="Times New Roman"/>
          <w:b/>
          <w:bCs/>
          <w:i/>
          <w:color w:val="000000" w:themeColor="text1"/>
          <w:kern w:val="36"/>
          <w:sz w:val="24"/>
          <w:szCs w:val="24"/>
          <w:bdr w:val="none" w:sz="0" w:space="0" w:color="auto" w:frame="1"/>
          <w:lang w:val="en-US" w:eastAsia="ru-RU"/>
        </w:rPr>
        <w:br/>
        <w:t>aflată în administrarea (gestiunea) Întreprinderii de Stat “D</w:t>
      </w:r>
      <w:r w:rsidR="00260493" w:rsidRPr="00571DE4">
        <w:rPr>
          <w:rFonts w:ascii="Times New Roman" w:eastAsia="Times New Roman" w:hAnsi="Times New Roman" w:cs="Times New Roman"/>
          <w:b/>
          <w:bCs/>
          <w:i/>
          <w:color w:val="000000" w:themeColor="text1"/>
          <w:kern w:val="36"/>
          <w:sz w:val="24"/>
          <w:szCs w:val="24"/>
          <w:bdr w:val="none" w:sz="0" w:space="0" w:color="auto" w:frame="1"/>
          <w:lang w:val="en-US" w:eastAsia="ru-RU"/>
        </w:rPr>
        <w:t>irecția Nodului Hidrotehnic Costești-Stînca</w:t>
      </w:r>
      <w:r w:rsidRPr="00571DE4">
        <w:rPr>
          <w:rFonts w:ascii="Times New Roman" w:eastAsia="Times New Roman" w:hAnsi="Times New Roman" w:cs="Times New Roman"/>
          <w:b/>
          <w:bCs/>
          <w:i/>
          <w:color w:val="000000" w:themeColor="text1"/>
          <w:kern w:val="36"/>
          <w:sz w:val="24"/>
          <w:szCs w:val="24"/>
          <w:bdr w:val="none" w:sz="0" w:space="0" w:color="auto" w:frame="1"/>
          <w:lang w:val="en-US" w:eastAsia="ru-RU"/>
        </w:rPr>
        <w:t>” învederea construirii (instalării), întreţinerii, demontării, înlocuirii, transferului sau retehnologizării reţelelor publice de comunicaţii electronice ori a elementelor de infrastructură necesare susţinerii acestora</w:t>
      </w:r>
    </w:p>
    <w:p w:rsidR="00840CB7" w:rsidRPr="00571DE4" w:rsidRDefault="00840CB7" w:rsidP="00840CB7">
      <w:pPr>
        <w:shd w:val="clear" w:color="auto" w:fill="FFFFFF"/>
        <w:ind w:firstLine="708"/>
        <w:jc w:val="left"/>
        <w:rPr>
          <w:rFonts w:ascii="Times New Roman" w:eastAsia="Times New Roman" w:hAnsi="Times New Roman" w:cs="Times New Roman"/>
          <w:b/>
          <w:color w:val="000000" w:themeColor="text1"/>
          <w:sz w:val="24"/>
          <w:szCs w:val="24"/>
          <w:bdr w:val="none" w:sz="0" w:space="0" w:color="auto" w:frame="1"/>
          <w:lang w:val="en-US" w:eastAsia="ru-RU"/>
        </w:rPr>
      </w:pPr>
    </w:p>
    <w:p w:rsidR="00260493" w:rsidRPr="00571DE4" w:rsidRDefault="00030928" w:rsidP="00EB1487">
      <w:pPr>
        <w:shd w:val="clear" w:color="auto" w:fill="FFFFFF"/>
        <w:ind w:firstLine="708"/>
        <w:rPr>
          <w:rFonts w:ascii="Times New Roman" w:eastAsia="Times New Roman" w:hAnsi="Times New Roman" w:cs="Times New Roman"/>
          <w:color w:val="000000" w:themeColor="text1"/>
          <w:sz w:val="24"/>
          <w:szCs w:val="24"/>
          <w:bdr w:val="none" w:sz="0" w:space="0" w:color="auto" w:frame="1"/>
          <w:lang w:val="en-US" w:eastAsia="ru-RU"/>
        </w:rPr>
      </w:pPr>
      <w:r w:rsidRPr="00571DE4">
        <w:rPr>
          <w:rFonts w:ascii="Times New Roman" w:eastAsia="Times New Roman" w:hAnsi="Times New Roman" w:cs="Times New Roman"/>
          <w:b/>
          <w:color w:val="000000" w:themeColor="text1"/>
          <w:sz w:val="24"/>
          <w:szCs w:val="24"/>
          <w:bdr w:val="none" w:sz="0" w:space="0" w:color="auto" w:frame="1"/>
          <w:lang w:val="en-US" w:eastAsia="ru-RU"/>
        </w:rPr>
        <w:t>1.</w:t>
      </w:r>
      <w:r w:rsidRPr="00571DE4">
        <w:rPr>
          <w:rFonts w:ascii="Times New Roman" w:eastAsia="Times New Roman" w:hAnsi="Times New Roman" w:cs="Times New Roman"/>
          <w:b/>
          <w:color w:val="000000" w:themeColor="text1"/>
          <w:sz w:val="24"/>
          <w:szCs w:val="24"/>
          <w:lang w:val="en-US" w:eastAsia="ru-RU"/>
        </w:rPr>
        <w:t> </w:t>
      </w:r>
      <w:r w:rsidRPr="00571DE4">
        <w:rPr>
          <w:rFonts w:ascii="Times New Roman" w:eastAsia="Times New Roman" w:hAnsi="Times New Roman" w:cs="Times New Roman"/>
          <w:b/>
          <w:bCs/>
          <w:color w:val="000000" w:themeColor="text1"/>
          <w:sz w:val="24"/>
          <w:szCs w:val="24"/>
          <w:lang w:val="en-US" w:eastAsia="ru-RU"/>
        </w:rPr>
        <w:t>Entitatea care exercită dreptul de administrare, modalitatea în care aceasta poate fi contactată în vederea depunerii cererilor de acces pe proprietate:</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1) Î.S. “D</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irecția Nodului Hidrotehnic Costești-Stînca” (Î.S. “DNH Costești-Stînca”), cu sediul la adresa MD-5617 or.Costești, r-nul Rîșcani, str.Prieteniei 16</w:t>
      </w:r>
      <w:r w:rsidRPr="00571DE4">
        <w:rPr>
          <w:rFonts w:ascii="Times New Roman" w:eastAsia="Times New Roman" w:hAnsi="Times New Roman" w:cs="Times New Roman"/>
          <w:color w:val="000000" w:themeColor="text1"/>
          <w:sz w:val="24"/>
          <w:szCs w:val="24"/>
          <w:bdr w:val="none" w:sz="0" w:space="0" w:color="auto" w:frame="1"/>
          <w:lang w:val="en-US" w:eastAsia="ru-RU"/>
        </w:rPr>
        <w:t>.</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2) Datele de contact pentru depunerea cererilor de acces: anticamera; email:</w:t>
      </w:r>
      <w:r w:rsidR="00260493" w:rsidRPr="00571DE4">
        <w:rPr>
          <w:rFonts w:ascii="Times New Roman" w:eastAsia="Times New Roman" w:hAnsi="Times New Roman" w:cs="Times New Roman"/>
          <w:color w:val="000000" w:themeColor="text1"/>
          <w:sz w:val="24"/>
          <w:szCs w:val="24"/>
          <w:u w:val="single"/>
          <w:lang w:val="en-US" w:eastAsia="ru-RU"/>
        </w:rPr>
        <w:t xml:space="preserve"> dnhcostesti-stinca@mail.ru</w:t>
      </w:r>
      <w:r w:rsidRPr="00571DE4">
        <w:rPr>
          <w:rFonts w:ascii="Times New Roman" w:eastAsia="Times New Roman" w:hAnsi="Times New Roman" w:cs="Times New Roman"/>
          <w:color w:val="000000" w:themeColor="text1"/>
          <w:sz w:val="24"/>
          <w:szCs w:val="24"/>
          <w:bdr w:val="none" w:sz="0" w:space="0" w:color="auto" w:frame="1"/>
          <w:lang w:val="en-US" w:eastAsia="ru-RU"/>
        </w:rPr>
        <w:t>,</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 xml:space="preserve"> fax 0256-3-23-65.</w:t>
      </w:r>
    </w:p>
    <w:p w:rsidR="00260493" w:rsidRPr="00571DE4" w:rsidRDefault="00260493" w:rsidP="00840CB7">
      <w:pPr>
        <w:shd w:val="clear" w:color="auto" w:fill="FFFFFF"/>
        <w:ind w:firstLine="708"/>
        <w:jc w:val="left"/>
        <w:rPr>
          <w:rFonts w:ascii="Times New Roman" w:eastAsia="Times New Roman" w:hAnsi="Times New Roman" w:cs="Times New Roman"/>
          <w:color w:val="000000" w:themeColor="text1"/>
          <w:sz w:val="24"/>
          <w:szCs w:val="24"/>
          <w:bdr w:val="none" w:sz="0" w:space="0" w:color="auto" w:frame="1"/>
          <w:lang w:val="en-US" w:eastAsia="ru-RU"/>
        </w:rPr>
      </w:pPr>
    </w:p>
    <w:p w:rsidR="00546C0E" w:rsidRPr="00571DE4" w:rsidRDefault="00030928" w:rsidP="00EB1487">
      <w:pPr>
        <w:shd w:val="clear" w:color="auto" w:fill="FFFFFF"/>
        <w:ind w:firstLine="708"/>
        <w:jc w:val="left"/>
        <w:rPr>
          <w:rFonts w:ascii="Times New Roman" w:eastAsia="Times New Roman" w:hAnsi="Times New Roman" w:cs="Times New Roman"/>
          <w:b/>
          <w:bCs/>
          <w:color w:val="000000" w:themeColor="text1"/>
          <w:sz w:val="24"/>
          <w:szCs w:val="24"/>
          <w:lang w:val="en-US" w:eastAsia="ru-RU"/>
        </w:rPr>
      </w:pPr>
      <w:r w:rsidRPr="00571DE4">
        <w:rPr>
          <w:rFonts w:ascii="Times New Roman" w:eastAsia="Times New Roman" w:hAnsi="Times New Roman" w:cs="Times New Roman"/>
          <w:b/>
          <w:color w:val="000000" w:themeColor="text1"/>
          <w:sz w:val="24"/>
          <w:szCs w:val="24"/>
          <w:bdr w:val="none" w:sz="0" w:space="0" w:color="auto" w:frame="1"/>
          <w:lang w:val="en-US" w:eastAsia="ru-RU"/>
        </w:rPr>
        <w:t>2.</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Caracteristicile proprietăţii publice, aflate în administrarea (gestiunea) </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 xml:space="preserve">Î.S. “DNH Costești-Stînca” </w:t>
      </w:r>
      <w:r w:rsidRPr="00571DE4">
        <w:rPr>
          <w:rFonts w:ascii="Times New Roman" w:eastAsia="Times New Roman" w:hAnsi="Times New Roman" w:cs="Times New Roman"/>
          <w:color w:val="000000" w:themeColor="text1"/>
          <w:sz w:val="24"/>
          <w:szCs w:val="24"/>
          <w:bdr w:val="none" w:sz="0" w:space="0" w:color="auto" w:frame="1"/>
          <w:lang w:val="en-US" w:eastAsia="ru-RU"/>
        </w:rPr>
        <w:t>care constituie obiectul dreptului de acces:</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1) Proprietatea publică care constituie obiectul dreptului de acces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este</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parte a imobilului situat la </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adresa: MD-5617 or.Costești, r-nul Rîșcani, str.Prieteniei 16</w:t>
      </w:r>
      <w:r w:rsidRPr="00571DE4">
        <w:rPr>
          <w:rFonts w:ascii="Times New Roman" w:eastAsia="Times New Roman" w:hAnsi="Times New Roman" w:cs="Times New Roman"/>
          <w:color w:val="000000" w:themeColor="text1"/>
          <w:sz w:val="24"/>
          <w:szCs w:val="24"/>
          <w:bdr w:val="none" w:sz="0" w:space="0" w:color="auto" w:frame="1"/>
          <w:lang w:val="en-US" w:eastAsia="ru-RU"/>
        </w:rPr>
        <w:t>.</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2) Dreptul de acces pe proprietatea publică prevăzută la alin. 1)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pct.2</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este un drept de uz (folosinţă) care se exercită în condiţiile legii de către furnizorii de reţele publice de comunicaţii electronice, (în continuare denumiţi furnizori), cu respectarea principiului minimei atingeri aduse proprietăţii.</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3)  Furnizorii pot beneficia de dreptul de acces pe proprietatea publică, aflată în administrarea (gestiunea)</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 xml:space="preserve">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în condiţiile Legii privind accesul pe proprietăţi şi utilizarea partajată a infrastructurii asociate reţelelor publice de comunicaţii electronice nr.28 din 10 martie 2016 (în continuare Legea nr.28/2016), dacă sunt îndeplinite în mod cumulativ următoarele condiţii:</w:t>
      </w:r>
      <w:r w:rsidRPr="00571DE4">
        <w:rPr>
          <w:rFonts w:ascii="Times New Roman" w:eastAsia="Times New Roman" w:hAnsi="Times New Roman" w:cs="Times New Roman"/>
          <w:color w:val="000000" w:themeColor="text1"/>
          <w:sz w:val="24"/>
          <w:szCs w:val="24"/>
          <w:bdr w:val="none" w:sz="0" w:space="0" w:color="auto" w:frame="1"/>
          <w:lang w:val="en-US" w:eastAsia="ru-RU"/>
        </w:rPr>
        <w:br/>
        <w:t>a)  exerciţiul acestui drept nu contravine destinaţiei proprietăţii publice sau interesului public faţă de proprietatea publică, aflată în administrarea (gestiunea)</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 xml:space="preserve"> Î.S. “Direcția Nodului Hidrotehnic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w:t>
      </w:r>
      <w:r w:rsidRPr="00571DE4">
        <w:rPr>
          <w:rFonts w:ascii="Times New Roman" w:eastAsia="Times New Roman" w:hAnsi="Times New Roman" w:cs="Times New Roman"/>
          <w:color w:val="000000" w:themeColor="text1"/>
          <w:sz w:val="24"/>
          <w:szCs w:val="24"/>
          <w:bdr w:val="none" w:sz="0" w:space="0" w:color="auto" w:frame="1"/>
          <w:lang w:val="en-US" w:eastAsia="ru-RU"/>
        </w:rPr>
        <w:br/>
        <w:t xml:space="preserve">b)  lucrările de acces pe proprietatea publică, aflată în administrarea (gestiunea) </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se efectuează în conformitate cu cerinţele de urbanism, de amenajare a teritoriului, privind calitatea în construcţii sau cele privind protecţia mediului, a sănătăţii, a ordinii publice, apărarea şi securitatea naţională, prevăzute de reglementările din domeniile respective.</w:t>
      </w:r>
      <w:r w:rsidRPr="00571DE4">
        <w:rPr>
          <w:rFonts w:ascii="Times New Roman" w:eastAsia="Times New Roman" w:hAnsi="Times New Roman" w:cs="Times New Roman"/>
          <w:color w:val="000000" w:themeColor="text1"/>
          <w:sz w:val="24"/>
          <w:szCs w:val="24"/>
          <w:bdr w:val="none" w:sz="0" w:space="0" w:color="auto" w:frame="1"/>
          <w:lang w:val="en-US" w:eastAsia="ru-RU"/>
        </w:rPr>
        <w:br/>
        <w:t xml:space="preserve">c)  Imobilul </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Î.S. “DNH Costești-Stînca”</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t>la care se oferă acces</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ul: spațiului cu suprafața de 36</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m</w:t>
      </w:r>
      <w:r w:rsidRPr="00571DE4">
        <w:rPr>
          <w:rFonts w:ascii="Times New Roman" w:eastAsia="Times New Roman" w:hAnsi="Times New Roman" w:cs="Times New Roman"/>
          <w:color w:val="000000" w:themeColor="text1"/>
          <w:sz w:val="24"/>
          <w:szCs w:val="24"/>
          <w:bdr w:val="none" w:sz="0" w:space="0" w:color="auto" w:frame="1"/>
          <w:vertAlign w:val="superscript"/>
          <w:lang w:val="en-US" w:eastAsia="ru-RU"/>
        </w:rPr>
        <w:t>2</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pe acoper</w:t>
      </w:r>
      <w:r w:rsidR="00260493" w:rsidRPr="00571DE4">
        <w:rPr>
          <w:rFonts w:ascii="Times New Roman" w:eastAsia="Times New Roman" w:hAnsi="Times New Roman" w:cs="Times New Roman"/>
          <w:color w:val="000000" w:themeColor="text1"/>
          <w:sz w:val="24"/>
          <w:szCs w:val="24"/>
          <w:bdr w:val="none" w:sz="0" w:space="0" w:color="auto" w:frame="1"/>
          <w:lang w:val="en-US" w:eastAsia="ru-RU"/>
        </w:rPr>
        <w:t>ișul str.</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Prieteniei 16, or.Costești, r-nul Rîșcani</w:t>
      </w:r>
      <w:r w:rsidRPr="00571DE4">
        <w:rPr>
          <w:rFonts w:ascii="Times New Roman" w:eastAsia="Times New Roman" w:hAnsi="Times New Roman" w:cs="Times New Roman"/>
          <w:color w:val="000000" w:themeColor="text1"/>
          <w:sz w:val="24"/>
          <w:szCs w:val="24"/>
          <w:bdr w:val="none" w:sz="0" w:space="0" w:color="auto" w:frame="1"/>
          <w:lang w:val="en-US" w:eastAsia="ru-RU"/>
        </w:rPr>
        <w:t>.</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b/>
          <w:bCs/>
          <w:color w:val="000000" w:themeColor="text1"/>
          <w:sz w:val="24"/>
          <w:szCs w:val="24"/>
          <w:lang w:val="en-US" w:eastAsia="ru-RU"/>
        </w:rPr>
        <w:t xml:space="preserve"> </w:t>
      </w:r>
      <w:r w:rsidR="00546C0E" w:rsidRPr="00571DE4">
        <w:rPr>
          <w:rFonts w:ascii="Times New Roman" w:eastAsia="Times New Roman" w:hAnsi="Times New Roman" w:cs="Times New Roman"/>
          <w:b/>
          <w:bCs/>
          <w:color w:val="000000" w:themeColor="text1"/>
          <w:sz w:val="24"/>
          <w:szCs w:val="24"/>
          <w:lang w:val="en-US" w:eastAsia="ru-RU"/>
        </w:rPr>
        <w:tab/>
        <w:t xml:space="preserve">3. </w:t>
      </w:r>
      <w:r w:rsidRPr="00571DE4">
        <w:rPr>
          <w:rFonts w:ascii="Times New Roman" w:eastAsia="Times New Roman" w:hAnsi="Times New Roman" w:cs="Times New Roman"/>
          <w:b/>
          <w:bCs/>
          <w:color w:val="000000" w:themeColor="text1"/>
          <w:sz w:val="24"/>
          <w:szCs w:val="24"/>
          <w:lang w:val="en-US" w:eastAsia="ru-RU"/>
        </w:rPr>
        <w:t>Tariful pentru dreptul de acces şi condiţiile în care acesta se aplică:</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t>1.</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Tariful maxim pentru dreptul de acces se calculează sub forma unei plăţi unice conform Metodologiei de calcul a tarifelor maxime pentru dreptul de acces pe proprietăţile publice şi/sau de utilizare partajată a infrastructurii fizice, aprobate prin Hotărârea Guvernului nr.1434 din 29.12.2016 şi include costuri</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le suportate de către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luând în considerare c</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riteriile stabilite de prezenta </w:t>
      </w:r>
      <w:r w:rsidRPr="00571DE4">
        <w:rPr>
          <w:rFonts w:ascii="Times New Roman" w:eastAsia="Times New Roman" w:hAnsi="Times New Roman" w:cs="Times New Roman"/>
          <w:color w:val="000000" w:themeColor="text1"/>
          <w:sz w:val="24"/>
          <w:szCs w:val="24"/>
          <w:bdr w:val="none" w:sz="0" w:space="0" w:color="auto" w:frame="1"/>
          <w:lang w:val="en-US" w:eastAsia="ru-RU"/>
        </w:rPr>
        <w:t>metodologie.</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lastRenderedPageBreak/>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2. Tariful maxim sub formă unică pentru exercitarea dreptului de ac</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ces asupra imobilului Î.S. “DNH Costești-Stînca” </w:t>
      </w:r>
      <w:r w:rsidR="00F056F1" w:rsidRPr="00571DE4">
        <w:rPr>
          <w:rFonts w:ascii="Times New Roman" w:eastAsia="Times New Roman" w:hAnsi="Times New Roman" w:cs="Times New Roman"/>
          <w:color w:val="000000" w:themeColor="text1"/>
          <w:sz w:val="24"/>
          <w:szCs w:val="24"/>
          <w:bdr w:val="none" w:sz="0" w:space="0" w:color="auto" w:frame="1"/>
          <w:lang w:val="en-US" w:eastAsia="ru-RU"/>
        </w:rPr>
        <w:t>985</w:t>
      </w:r>
      <w:proofErr w:type="gramStart"/>
      <w:r w:rsidR="00F056F1" w:rsidRPr="00571DE4">
        <w:rPr>
          <w:rFonts w:ascii="Times New Roman" w:eastAsia="Times New Roman" w:hAnsi="Times New Roman" w:cs="Times New Roman"/>
          <w:color w:val="000000" w:themeColor="text1"/>
          <w:sz w:val="24"/>
          <w:szCs w:val="24"/>
          <w:bdr w:val="none" w:sz="0" w:space="0" w:color="auto" w:frame="1"/>
          <w:lang w:val="en-US" w:eastAsia="ru-RU"/>
        </w:rPr>
        <w:t>,94</w:t>
      </w:r>
      <w:proofErr w:type="gramEnd"/>
      <w:r w:rsidR="00575433"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lei pe</w:t>
      </w:r>
      <w:r w:rsidR="00EB1487" w:rsidRPr="00571DE4">
        <w:rPr>
          <w:rFonts w:ascii="Times New Roman" w:eastAsia="Times New Roman" w:hAnsi="Times New Roman" w:cs="Times New Roman"/>
          <w:color w:val="000000" w:themeColor="text1"/>
          <w:sz w:val="24"/>
          <w:szCs w:val="24"/>
          <w:bdr w:val="none" w:sz="0" w:space="0" w:color="auto" w:frame="1"/>
          <w:lang w:val="en-US" w:eastAsia="ru-RU"/>
        </w:rPr>
        <w:t>r</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metru pătrat. Nivelul efectiv al tarifului de acces, precum şi modalitatea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sa</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de plată (anual, trimestrial, lunar, integral) se stabileşte prin ne</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gociere directă între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şi furnizorul de comunicaţii electronice în funcţie de elementele reţelelor de comunicaţii electronice şi de elementele de infrastructură care fac obiectul lucrărilor de acces, pe baze nediscriminatorii.</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3. Tariful de acces se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va</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achita la încheierea contractului de acces. Contractul încheiat în formă autentică va urma modelul contractului-tip stabilit prin Hotărârea Consiliulu</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i de Administra</w:t>
      </w:r>
      <w:r w:rsidR="00EB1487" w:rsidRPr="00571DE4">
        <w:rPr>
          <w:rFonts w:ascii="Times New Roman" w:eastAsia="Times New Roman" w:hAnsi="Times New Roman" w:cs="Times New Roman"/>
          <w:color w:val="000000" w:themeColor="text1"/>
          <w:sz w:val="24"/>
          <w:szCs w:val="24"/>
          <w:bdr w:val="none" w:sz="0" w:space="0" w:color="auto" w:frame="1"/>
          <w:lang w:val="en-US" w:eastAsia="ru-RU"/>
        </w:rPr>
        <w:t>ţie al Î.S. ”ANRCETI</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privind aprobarea Contractului-tip de acces pe proprietatea publică sau privată în vederea construirii (instalării), întreţinerii, demontării, înlocuirii, transferului sau retehnologizării reţelelor publice de comunicaţii electronice ori a elementelor de infrastructură necesare susţinerii acestora, nr.13 din 07 iulie 2016.</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4. La tariful prevăzut la alin.2) pentru exercitarea dreptului de acces asupra imobilului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Î.S. “DNH Costești-Stînca”   </w:t>
      </w:r>
      <w:r w:rsidRPr="00571DE4">
        <w:rPr>
          <w:rFonts w:ascii="Times New Roman" w:eastAsia="Times New Roman" w:hAnsi="Times New Roman" w:cs="Times New Roman"/>
          <w:color w:val="000000" w:themeColor="text1"/>
          <w:sz w:val="24"/>
          <w:szCs w:val="24"/>
          <w:bdr w:val="none" w:sz="0" w:space="0" w:color="auto" w:frame="1"/>
          <w:lang w:val="en-US" w:eastAsia="ru-RU"/>
        </w:rPr>
        <w:t>se adaugă obligația Furnizorului de a readuce în starea inițială proprietatea afectată de realizarea lucrărilor de acces pe proprietăți.</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5.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Tariful maxim prevăzut la alin.</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2) a fost stabilit cu respect</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area următoarelor principii:</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br/>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t>să fie justificat şi proporţional cu afec</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tarea imobilului Î.S. “DNH Costești-Stînca”;</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br/>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t>să acopere doar prejudiciile directe şi certe cauzate prin efectuarea lucrărilor, precum şi prin existenţa şi funcţionarea elementelor de infrastructură ale reţelelor publice de comunicaţii electronice care f</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ac obiectul acestor lucrări;</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br/>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t>să aibă în vedere, atunci când este cazul, plusul de valoare adus imobilului respectiv, prin instalarea reţelelor publice de comunicaţii electronice sau a elementelor de infrastructură necesare susţinerii acestora.</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b/>
          <w:bCs/>
          <w:color w:val="000000" w:themeColor="text1"/>
          <w:sz w:val="24"/>
          <w:szCs w:val="24"/>
          <w:lang w:val="en-US" w:eastAsia="ru-RU"/>
        </w:rPr>
        <w:t xml:space="preserve"> </w:t>
      </w:r>
      <w:r w:rsidR="00546C0E" w:rsidRPr="00571DE4">
        <w:rPr>
          <w:rFonts w:ascii="Times New Roman" w:eastAsia="Times New Roman" w:hAnsi="Times New Roman" w:cs="Times New Roman"/>
          <w:b/>
          <w:bCs/>
          <w:color w:val="000000" w:themeColor="text1"/>
          <w:sz w:val="24"/>
          <w:szCs w:val="24"/>
          <w:lang w:val="en-US" w:eastAsia="ru-RU"/>
        </w:rPr>
        <w:tab/>
      </w:r>
      <w:r w:rsidRPr="00571DE4">
        <w:rPr>
          <w:rFonts w:ascii="Times New Roman" w:eastAsia="Times New Roman" w:hAnsi="Times New Roman" w:cs="Times New Roman"/>
          <w:b/>
          <w:bCs/>
          <w:color w:val="000000" w:themeColor="text1"/>
          <w:sz w:val="24"/>
          <w:szCs w:val="24"/>
          <w:lang w:val="en-US" w:eastAsia="ru-RU"/>
        </w:rPr>
        <w:t>4. Limitări cu privire la exercitarea dreptului de acces:</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1)</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t>Lucrările necesare pentru exercitarea dreptului de acces, inclusiv şi pentru exploatarea şi întreţinerea echipament</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elor instalate pe proprietatea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se realizează cu respectarea următoarelor condiţii</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br/>
        <w:t xml:space="preserve">a)  să nu deterioreze căile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de acces către sediul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şi nici a altor entităţi situate în preajmă.</w:t>
      </w:r>
      <w:r w:rsidRPr="00571DE4">
        <w:rPr>
          <w:rFonts w:ascii="Times New Roman" w:eastAsia="Times New Roman" w:hAnsi="Times New Roman" w:cs="Times New Roman"/>
          <w:color w:val="000000" w:themeColor="text1"/>
          <w:sz w:val="24"/>
          <w:szCs w:val="24"/>
          <w:bdr w:val="none" w:sz="0" w:space="0" w:color="auto" w:frame="1"/>
          <w:lang w:val="en-US" w:eastAsia="ru-RU"/>
        </w:rPr>
        <w:br/>
        <w:t>b)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să</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nu se perturbeze re</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gimul de activitate a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EB1487" w:rsidRPr="00571DE4">
        <w:rPr>
          <w:rFonts w:ascii="Times New Roman" w:eastAsia="Times New Roman" w:hAnsi="Times New Roman" w:cs="Times New Roman"/>
          <w:color w:val="000000" w:themeColor="text1"/>
          <w:sz w:val="24"/>
          <w:szCs w:val="24"/>
          <w:bdr w:val="none" w:sz="0" w:space="0" w:color="auto" w:frame="1"/>
          <w:lang w:val="en-US" w:eastAsia="ru-RU"/>
        </w:rPr>
        <w:t xml:space="preserve">şi a altor entităţi din aceeaşi </w:t>
      </w:r>
      <w:r w:rsidRPr="00571DE4">
        <w:rPr>
          <w:rFonts w:ascii="Times New Roman" w:eastAsia="Times New Roman" w:hAnsi="Times New Roman" w:cs="Times New Roman"/>
          <w:color w:val="000000" w:themeColor="text1"/>
          <w:sz w:val="24"/>
          <w:szCs w:val="24"/>
          <w:bdr w:val="none" w:sz="0" w:space="0" w:color="auto" w:frame="1"/>
          <w:lang w:val="en-US" w:eastAsia="ru-RU"/>
        </w:rPr>
        <w:t>zonă.</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2) Furnizorii au obligaţia de a readuce în starea </w:t>
      </w:r>
      <w:r w:rsidR="00EB1487" w:rsidRPr="00571DE4">
        <w:rPr>
          <w:rFonts w:ascii="Times New Roman" w:eastAsia="Times New Roman" w:hAnsi="Times New Roman" w:cs="Times New Roman"/>
          <w:color w:val="000000" w:themeColor="text1"/>
          <w:sz w:val="24"/>
          <w:szCs w:val="24"/>
          <w:bdr w:val="none" w:sz="0" w:space="0" w:color="auto" w:frame="1"/>
          <w:lang w:val="en-US" w:eastAsia="ru-RU"/>
        </w:rPr>
        <w:t xml:space="preserve">iniţială proprietatea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afectată de realizarea lucrărilor de acces sau, prin acordul pă</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rţilor, de a compensa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cheltuielile determinate de readucerea în starea iniţială a proprietăţii afectate.</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3) Furnizorii au obligaţia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să</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suporte în întregime cheltuielile cu privire la instalarea, modificarea, operarea, întreţinerea şi repararea reţelelor publice de comunicaţii electronice sau elementelor de infrastructura necesare susţinerii acestora.</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4) Furnizorii au obligaţia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să</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reamplaseze elementele reţelelor publice de comunicaţii electronice ori elementele de infrastructură necesare susţinerii acestora pe cheltuială proprie, la soli</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citarea justificată a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5) Furnizorii garantează că elementele de reţea inst</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alate pe proprietatea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nu au efecte secundare/nocive pentru persoanele</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aflate în perimetrul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6) Furnizorii au obligaţia de a lua toate măsurile necesare in scopul evitării producerii de </w:t>
      </w:r>
      <w:r w:rsidRPr="00571DE4">
        <w:rPr>
          <w:rFonts w:ascii="Times New Roman" w:eastAsia="Times New Roman" w:hAnsi="Times New Roman" w:cs="Times New Roman"/>
          <w:color w:val="000000" w:themeColor="text1"/>
          <w:sz w:val="24"/>
          <w:szCs w:val="24"/>
          <w:bdr w:val="none" w:sz="0" w:space="0" w:color="auto" w:frame="1"/>
          <w:lang w:val="en-US" w:eastAsia="ru-RU"/>
        </w:rPr>
        <w:lastRenderedPageBreak/>
        <w:t xml:space="preserve">accidente care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să</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pună in pericol viaţa cetăţenilor, să producă pagube materiale sau care să restricţioneze ac</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cesul în/pe imobilul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7) Atunci când lucrările de acces intervin asupra structurii de rezistenţă a construcţiei sau imobilul/construcţia se încărca cu o sarcina suplimentară semnificativă, accesul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va</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fi analizat numai după expertizarea tehnică a imobilului/construcţiei.</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8)  Este interzisă amplasarea cu titlu provizoriu sau definitiv, pe faţada şi pereţii ex</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teriori ai imobilului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role de cabluri rezultate ca surplus al reţelelor de comunicaţii sau a diverselor echipamente care nu contribuie efectiv la funcţionarea reţelei existente.</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9) Modalităţile de amplasare a reţelelor de comunicaţii ori elementelor de infrastructură asociată vor respecta normele tehnice aplicabile în vigoare privind proiectarea şi instalarea reţelelor de comunicaţii.</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b/>
          <w:bCs/>
          <w:color w:val="000000" w:themeColor="text1"/>
          <w:sz w:val="24"/>
          <w:szCs w:val="24"/>
          <w:lang w:val="en-US" w:eastAsia="ru-RU"/>
        </w:rPr>
        <w:t xml:space="preserve"> </w:t>
      </w:r>
      <w:r w:rsidR="00546C0E" w:rsidRPr="00571DE4">
        <w:rPr>
          <w:rFonts w:ascii="Times New Roman" w:eastAsia="Times New Roman" w:hAnsi="Times New Roman" w:cs="Times New Roman"/>
          <w:b/>
          <w:bCs/>
          <w:color w:val="000000" w:themeColor="text1"/>
          <w:sz w:val="24"/>
          <w:szCs w:val="24"/>
          <w:lang w:val="en-US" w:eastAsia="ru-RU"/>
        </w:rPr>
        <w:tab/>
      </w:r>
      <w:r w:rsidR="00EB1487" w:rsidRPr="00571DE4">
        <w:rPr>
          <w:rFonts w:ascii="Times New Roman" w:eastAsia="Times New Roman" w:hAnsi="Times New Roman" w:cs="Times New Roman"/>
          <w:b/>
          <w:bCs/>
          <w:color w:val="000000" w:themeColor="text1"/>
          <w:sz w:val="24"/>
          <w:szCs w:val="24"/>
          <w:lang w:val="en-US" w:eastAsia="ru-RU"/>
        </w:rPr>
        <w:t>5</w:t>
      </w:r>
      <w:r w:rsidRPr="00571DE4">
        <w:rPr>
          <w:rFonts w:ascii="Times New Roman" w:eastAsia="Times New Roman" w:hAnsi="Times New Roman" w:cs="Times New Roman"/>
          <w:b/>
          <w:bCs/>
          <w:color w:val="000000" w:themeColor="text1"/>
          <w:sz w:val="24"/>
          <w:szCs w:val="24"/>
          <w:lang w:val="en-US" w:eastAsia="ru-RU"/>
        </w:rPr>
        <w:t>. Procedura detaliată ce trebuie respectată de solicitantul dreptului de acces:</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1. În vederea exercitării dreptului de acces, soli</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citantul va depune la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o cerere însoţită de un set de documente şi informaţii, după cum urmează:</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t>datele de identificare şi de contact ale furnizorului solicitant care intenţionează să realizeze lucrările de acces pe proprietatea publică, aflată</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în administrarea (gestiunea) Î.S. “DNH Costești-Stînca”;</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b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t>scopul solicitării dreptului d</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e acces în zona respectivă;</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b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t>zona în care se intenţionează să se realizeze dreptul de acces (se va prezenta planul de situaţie, alt</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e documente edificatoare);</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b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lucrările ce urmează a fi efectuate (memoriul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tehnic de prezentare);</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b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t>durata estimativă a realizării lucrărilor, dar şi perioada în care intenţionează să beneficieze de acces pe proprietatea publică, aflată în admi</w:t>
      </w:r>
      <w:r w:rsidR="00EB1487" w:rsidRPr="00571DE4">
        <w:rPr>
          <w:rFonts w:ascii="Times New Roman" w:eastAsia="Times New Roman" w:hAnsi="Times New Roman" w:cs="Times New Roman"/>
          <w:color w:val="000000" w:themeColor="text1"/>
          <w:sz w:val="24"/>
          <w:szCs w:val="24"/>
          <w:bdr w:val="none" w:sz="0" w:space="0" w:color="auto" w:frame="1"/>
          <w:lang w:val="en-US" w:eastAsia="ru-RU"/>
        </w:rPr>
        <w:t xml:space="preserve">nistrarea (gestiunea)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t>2.  Î.S. “DNH Costești-Stînca”</w:t>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va</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examina şi soluţiona în conformitate cu prevederile Legii nr.28/2016 cererea, documentele şi informaţiile prezentate în vederea respectării prezentelor condiţii de acces şi va comunica solicitantului soluţia motivată, în termen de cel mult 10 de zile lucrătoare de la data primirii cererii de acces, însoţită de documentele şi informaţiile respective.</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3. În cazul transmiterii unei cereri incomplete, se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va</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solicita completarea acesteia în cel mult 10 zile de la primirea cererii, termenul prevăzut la alin. 2) prelungindu-se în mod corespunzător cu intervalul de timp în care solicitantul </w:t>
      </w:r>
      <w:proofErr w:type="gramStart"/>
      <w:r w:rsidRPr="00571DE4">
        <w:rPr>
          <w:rFonts w:ascii="Times New Roman" w:eastAsia="Times New Roman" w:hAnsi="Times New Roman" w:cs="Times New Roman"/>
          <w:color w:val="000000" w:themeColor="text1"/>
          <w:sz w:val="24"/>
          <w:szCs w:val="24"/>
          <w:bdr w:val="none" w:sz="0" w:space="0" w:color="auto" w:frame="1"/>
          <w:lang w:val="en-US" w:eastAsia="ru-RU"/>
        </w:rPr>
        <w:t>va</w:t>
      </w:r>
      <w:proofErr w:type="gramEnd"/>
      <w:r w:rsidRPr="00571DE4">
        <w:rPr>
          <w:rFonts w:ascii="Times New Roman" w:eastAsia="Times New Roman" w:hAnsi="Times New Roman" w:cs="Times New Roman"/>
          <w:color w:val="000000" w:themeColor="text1"/>
          <w:sz w:val="24"/>
          <w:szCs w:val="24"/>
          <w:bdr w:val="none" w:sz="0" w:space="0" w:color="auto" w:frame="1"/>
          <w:lang w:val="en-US" w:eastAsia="ru-RU"/>
        </w:rPr>
        <w:t xml:space="preserve"> completa cererea.</w:t>
      </w:r>
      <w:r w:rsidRPr="00571DE4">
        <w:rPr>
          <w:rFonts w:ascii="Times New Roman" w:eastAsia="Times New Roman" w:hAnsi="Times New Roman" w:cs="Times New Roman"/>
          <w:color w:val="000000" w:themeColor="text1"/>
          <w:sz w:val="24"/>
          <w:szCs w:val="24"/>
          <w:bdr w:val="none" w:sz="0" w:space="0" w:color="auto" w:frame="1"/>
          <w:lang w:val="en-US" w:eastAsia="ru-RU"/>
        </w:rPr>
        <w:br/>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546C0E" w:rsidRPr="00571DE4">
        <w:rPr>
          <w:rFonts w:ascii="Times New Roman" w:eastAsia="Times New Roman" w:hAnsi="Times New Roman" w:cs="Times New Roman"/>
          <w:color w:val="000000" w:themeColor="text1"/>
          <w:sz w:val="24"/>
          <w:szCs w:val="24"/>
          <w:bdr w:val="none" w:sz="0" w:space="0" w:color="auto" w:frame="1"/>
          <w:lang w:val="en-US" w:eastAsia="ru-RU"/>
        </w:rPr>
        <w:tab/>
      </w:r>
      <w:r w:rsidRPr="00571DE4">
        <w:rPr>
          <w:rFonts w:ascii="Times New Roman" w:eastAsia="Times New Roman" w:hAnsi="Times New Roman" w:cs="Times New Roman"/>
          <w:color w:val="000000" w:themeColor="text1"/>
          <w:sz w:val="24"/>
          <w:szCs w:val="24"/>
          <w:bdr w:val="none" w:sz="0" w:space="0" w:color="auto" w:frame="1"/>
          <w:lang w:val="en-US" w:eastAsia="ru-RU"/>
        </w:rPr>
        <w:t>4. Acordarea dreptului de acces poate fi refuzată doar în cazuri obiective si temeinic justificate. Motivele care au determinat respingerea cererii se comunica solicitantului în formă scrisă.</w:t>
      </w:r>
      <w:r w:rsidRPr="00571DE4">
        <w:rPr>
          <w:rFonts w:ascii="Times New Roman" w:eastAsia="Times New Roman" w:hAnsi="Times New Roman" w:cs="Times New Roman"/>
          <w:color w:val="000000" w:themeColor="text1"/>
          <w:sz w:val="24"/>
          <w:szCs w:val="24"/>
          <w:bdr w:val="none" w:sz="0" w:space="0" w:color="auto" w:frame="1"/>
          <w:lang w:val="en-US" w:eastAsia="ru-RU"/>
        </w:rPr>
        <w:br/>
      </w:r>
    </w:p>
    <w:p w:rsidR="00030928" w:rsidRPr="00571DE4" w:rsidRDefault="00EB1487" w:rsidP="00840CB7">
      <w:pPr>
        <w:shd w:val="clear" w:color="auto" w:fill="FFFFFF"/>
        <w:ind w:firstLine="708"/>
        <w:jc w:val="left"/>
        <w:rPr>
          <w:rFonts w:ascii="Arial" w:eastAsia="Times New Roman" w:hAnsi="Arial" w:cs="Arial"/>
          <w:color w:val="000000" w:themeColor="text1"/>
          <w:sz w:val="24"/>
          <w:szCs w:val="24"/>
          <w:lang w:val="en-US" w:eastAsia="ru-RU"/>
        </w:rPr>
      </w:pPr>
      <w:r w:rsidRPr="00571DE4">
        <w:rPr>
          <w:rFonts w:ascii="Times New Roman" w:eastAsia="Times New Roman" w:hAnsi="Times New Roman" w:cs="Times New Roman"/>
          <w:b/>
          <w:bCs/>
          <w:color w:val="000000" w:themeColor="text1"/>
          <w:sz w:val="24"/>
          <w:szCs w:val="24"/>
          <w:lang w:val="en-US" w:eastAsia="ru-RU"/>
        </w:rPr>
        <w:t>6</w:t>
      </w:r>
      <w:r w:rsidR="00030928" w:rsidRPr="00571DE4">
        <w:rPr>
          <w:rFonts w:ascii="Times New Roman" w:eastAsia="Times New Roman" w:hAnsi="Times New Roman" w:cs="Times New Roman"/>
          <w:b/>
          <w:bCs/>
          <w:color w:val="000000" w:themeColor="text1"/>
          <w:sz w:val="24"/>
          <w:szCs w:val="24"/>
          <w:lang w:val="en-US" w:eastAsia="ru-RU"/>
        </w:rPr>
        <w:t>. Prevederi finale:</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br/>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ab/>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1. Exercitarea dreptului de acces al furnizorului se va face doar după încheierea unui co</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ntract de acces între Î.S. “DNH Costești-Stînca</w:t>
      </w:r>
      <w:proofErr w:type="gramStart"/>
      <w:r w:rsidR="00840CB7" w:rsidRPr="00571DE4">
        <w:rPr>
          <w:rFonts w:ascii="Times New Roman" w:eastAsia="Times New Roman" w:hAnsi="Times New Roman" w:cs="Times New Roman"/>
          <w:color w:val="000000" w:themeColor="text1"/>
          <w:sz w:val="24"/>
          <w:szCs w:val="24"/>
          <w:bdr w:val="none" w:sz="0" w:space="0" w:color="auto" w:frame="1"/>
          <w:lang w:val="en-US" w:eastAsia="ru-RU"/>
        </w:rPr>
        <w:t>”</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 xml:space="preserve">  şi</w:t>
      </w:r>
      <w:proofErr w:type="gramEnd"/>
      <w:r w:rsidR="00030928" w:rsidRPr="00571DE4">
        <w:rPr>
          <w:rFonts w:ascii="Times New Roman" w:eastAsia="Times New Roman" w:hAnsi="Times New Roman" w:cs="Times New Roman"/>
          <w:color w:val="000000" w:themeColor="text1"/>
          <w:sz w:val="24"/>
          <w:szCs w:val="24"/>
          <w:bdr w:val="none" w:sz="0" w:space="0" w:color="auto" w:frame="1"/>
          <w:lang w:val="en-US" w:eastAsia="ru-RU"/>
        </w:rPr>
        <w:t xml:space="preserve"> furnizor.</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br/>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ab/>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 xml:space="preserve">2. Contractul privind exercitarea dreptului de acces se </w:t>
      </w:r>
      <w:proofErr w:type="gramStart"/>
      <w:r w:rsidR="00030928" w:rsidRPr="00571DE4">
        <w:rPr>
          <w:rFonts w:ascii="Times New Roman" w:eastAsia="Times New Roman" w:hAnsi="Times New Roman" w:cs="Times New Roman"/>
          <w:color w:val="000000" w:themeColor="text1"/>
          <w:sz w:val="24"/>
          <w:szCs w:val="24"/>
          <w:bdr w:val="none" w:sz="0" w:space="0" w:color="auto" w:frame="1"/>
          <w:lang w:val="en-US" w:eastAsia="ru-RU"/>
        </w:rPr>
        <w:t>va</w:t>
      </w:r>
      <w:proofErr w:type="gramEnd"/>
      <w:r w:rsidR="00030928" w:rsidRPr="00571DE4">
        <w:rPr>
          <w:rFonts w:ascii="Times New Roman" w:eastAsia="Times New Roman" w:hAnsi="Times New Roman" w:cs="Times New Roman"/>
          <w:color w:val="000000" w:themeColor="text1"/>
          <w:sz w:val="24"/>
          <w:szCs w:val="24"/>
          <w:bdr w:val="none" w:sz="0" w:space="0" w:color="auto" w:frame="1"/>
          <w:lang w:val="en-US" w:eastAsia="ru-RU"/>
        </w:rPr>
        <w:t xml:space="preserve"> încheia pe o perioadă de 15 (cincisprezece) ani, cu posibilitatea de prelungire prin acordul părţilor, exprimat în scris.</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br/>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ab/>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3. Contractul de acces încetează prin acordul de voinţă al părţilor, prin dispariţia imobilului, la expirarea duratei sale, ca urmare a rezilierii pentru neexecutarea obligaţiilor sau în alte condiţii contractuale/legale.</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br/>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lastRenderedPageBreak/>
        <w:t xml:space="preserve"> </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ab/>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4. Condiţiile în care se realizează dreptul de acces a furnizorilor de reţele publice de comunicaţii electronice pe proprietatea publică, aflată în admi</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nistrarea (gestiunea) Î.S. “DNH Costești-Stînca”</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 xml:space="preserve"> în termen de 30 de zile de la data primei cereri privind exercitarea dreptului de acces se publică pe </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 xml:space="preserve">pagina web oficială </w:t>
      </w:r>
      <w:proofErr w:type="gramStart"/>
      <w:r w:rsidR="00840CB7" w:rsidRPr="00571DE4">
        <w:rPr>
          <w:rFonts w:ascii="Times New Roman" w:eastAsia="Times New Roman" w:hAnsi="Times New Roman" w:cs="Times New Roman"/>
          <w:color w:val="000000" w:themeColor="text1"/>
          <w:sz w:val="24"/>
          <w:szCs w:val="24"/>
          <w:bdr w:val="none" w:sz="0" w:space="0" w:color="auto" w:frame="1"/>
          <w:lang w:val="en-US" w:eastAsia="ru-RU"/>
        </w:rPr>
        <w:t>a</w:t>
      </w:r>
      <w:proofErr w:type="gramEnd"/>
      <w:r w:rsidR="00840CB7" w:rsidRPr="00571DE4">
        <w:rPr>
          <w:rFonts w:ascii="Times New Roman" w:eastAsia="Times New Roman" w:hAnsi="Times New Roman" w:cs="Times New Roman"/>
          <w:color w:val="000000" w:themeColor="text1"/>
          <w:sz w:val="24"/>
          <w:szCs w:val="24"/>
          <w:bdr w:val="none" w:sz="0" w:space="0" w:color="auto" w:frame="1"/>
          <w:lang w:val="en-US" w:eastAsia="ru-RU"/>
        </w:rPr>
        <w:t xml:space="preserve"> Î.S. “DNH Costești-Stînca”</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br/>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ab/>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5.</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Lucrările de acces pe proprietatea publică, aflată în admi</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nistrarea (gestiunea) Î.S. “DNH Costești-Stînca</w:t>
      </w:r>
      <w:proofErr w:type="gramStart"/>
      <w:r w:rsidR="00840CB7" w:rsidRPr="00571DE4">
        <w:rPr>
          <w:rFonts w:ascii="Times New Roman" w:eastAsia="Times New Roman" w:hAnsi="Times New Roman" w:cs="Times New Roman"/>
          <w:color w:val="000000" w:themeColor="text1"/>
          <w:sz w:val="24"/>
          <w:szCs w:val="24"/>
          <w:bdr w:val="none" w:sz="0" w:space="0" w:color="auto" w:frame="1"/>
          <w:lang w:val="en-US" w:eastAsia="ru-RU"/>
        </w:rPr>
        <w:t>”</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 xml:space="preserve">  se</w:t>
      </w:r>
      <w:proofErr w:type="gramEnd"/>
      <w:r w:rsidR="00030928" w:rsidRPr="00571DE4">
        <w:rPr>
          <w:rFonts w:ascii="Times New Roman" w:eastAsia="Times New Roman" w:hAnsi="Times New Roman" w:cs="Times New Roman"/>
          <w:color w:val="000000" w:themeColor="text1"/>
          <w:sz w:val="24"/>
          <w:szCs w:val="24"/>
          <w:bdr w:val="none" w:sz="0" w:space="0" w:color="auto" w:frame="1"/>
          <w:lang w:val="en-US" w:eastAsia="ru-RU"/>
        </w:rPr>
        <w:t xml:space="preserve"> pot efectua numai cu respectarea prevederilor prevăzute de Legea nr.28/2016 şi ale prezentelor condiţii.</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br/>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ab/>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6. Prezentele condiţii de acces se vor modifica şi/sau completa în mod corespunzător în funcţie de modificările/completările introduse în Legea nr.28/2016.</w:t>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br/>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 xml:space="preserve"> </w:t>
      </w:r>
      <w:r w:rsidR="00840CB7" w:rsidRPr="00571DE4">
        <w:rPr>
          <w:rFonts w:ascii="Times New Roman" w:eastAsia="Times New Roman" w:hAnsi="Times New Roman" w:cs="Times New Roman"/>
          <w:color w:val="000000" w:themeColor="text1"/>
          <w:sz w:val="24"/>
          <w:szCs w:val="24"/>
          <w:bdr w:val="none" w:sz="0" w:space="0" w:color="auto" w:frame="1"/>
          <w:lang w:val="en-US" w:eastAsia="ru-RU"/>
        </w:rPr>
        <w:tab/>
      </w:r>
      <w:r w:rsidR="00030928" w:rsidRPr="00571DE4">
        <w:rPr>
          <w:rFonts w:ascii="Times New Roman" w:eastAsia="Times New Roman" w:hAnsi="Times New Roman" w:cs="Times New Roman"/>
          <w:color w:val="000000" w:themeColor="text1"/>
          <w:sz w:val="24"/>
          <w:szCs w:val="24"/>
          <w:bdr w:val="none" w:sz="0" w:space="0" w:color="auto" w:frame="1"/>
          <w:lang w:val="en-US" w:eastAsia="ru-RU"/>
        </w:rPr>
        <w:t>7. În măsura în care nu dispune prezentele condiţii se completează cu dispoziţiile Legii nr.28/2016.</w:t>
      </w:r>
    </w:p>
    <w:p w:rsidR="00B94975" w:rsidRPr="00571DE4" w:rsidRDefault="00B94975" w:rsidP="00260493">
      <w:pPr>
        <w:rPr>
          <w:color w:val="000000" w:themeColor="text1"/>
          <w:sz w:val="24"/>
          <w:szCs w:val="24"/>
          <w:lang w:val="en-US"/>
        </w:rPr>
      </w:pPr>
    </w:p>
    <w:sectPr w:rsidR="00B94975" w:rsidRPr="00571DE4" w:rsidSect="00B94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30928"/>
    <w:rsid w:val="00030928"/>
    <w:rsid w:val="00260493"/>
    <w:rsid w:val="00546C0E"/>
    <w:rsid w:val="00571DE4"/>
    <w:rsid w:val="00575433"/>
    <w:rsid w:val="005E49B6"/>
    <w:rsid w:val="006965BE"/>
    <w:rsid w:val="00815DDE"/>
    <w:rsid w:val="00840CB7"/>
    <w:rsid w:val="00AA489D"/>
    <w:rsid w:val="00B94975"/>
    <w:rsid w:val="00CD4709"/>
    <w:rsid w:val="00EB1487"/>
    <w:rsid w:val="00F05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75"/>
  </w:style>
  <w:style w:type="paragraph" w:styleId="1">
    <w:name w:val="heading 1"/>
    <w:basedOn w:val="a"/>
    <w:link w:val="10"/>
    <w:uiPriority w:val="9"/>
    <w:qFormat/>
    <w:rsid w:val="00030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0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0928"/>
  </w:style>
  <w:style w:type="character" w:styleId="a4">
    <w:name w:val="Strong"/>
    <w:basedOn w:val="a0"/>
    <w:uiPriority w:val="22"/>
    <w:qFormat/>
    <w:rsid w:val="00030928"/>
    <w:rPr>
      <w:b/>
      <w:bCs/>
    </w:rPr>
  </w:style>
  <w:style w:type="character" w:styleId="a5">
    <w:name w:val="Hyperlink"/>
    <w:basedOn w:val="a0"/>
    <w:uiPriority w:val="99"/>
    <w:semiHidden/>
    <w:unhideWhenUsed/>
    <w:rsid w:val="00030928"/>
    <w:rPr>
      <w:color w:val="0000FF"/>
      <w:u w:val="single"/>
    </w:rPr>
  </w:style>
</w:styles>
</file>

<file path=word/webSettings.xml><?xml version="1.0" encoding="utf-8"?>
<w:webSettings xmlns:r="http://schemas.openxmlformats.org/officeDocument/2006/relationships" xmlns:w="http://schemas.openxmlformats.org/wordprocessingml/2006/main">
  <w:divs>
    <w:div w:id="4934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5C88E-7DB9-457A-9AF4-0A1D8CFB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1615</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6</cp:revision>
  <dcterms:created xsi:type="dcterms:W3CDTF">2017-07-03T11:48:00Z</dcterms:created>
  <dcterms:modified xsi:type="dcterms:W3CDTF">2017-07-26T07:27:00Z</dcterms:modified>
</cp:coreProperties>
</file>